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«Противодействие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виды источников информации,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методы выявления противоречий разных источников информации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поставленную задачу, а также проводить анализ ее базовых компонентов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осуществлять декомпозицию поставленной задачи, логически выстраивать этапы ее решения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критической оценки информации, необходимой для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навыком предлагать различные варианты решения задач, оценивая их последствия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307.08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правовыми актами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«Противодействие коррупции» относится к обязательной части, является дисциплиной Блока Б1. «Дисциплины (модули)». Организационно- 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Мировая политика и международные отношения</w:t>
            </w:r>
          </w:p>
          <w:p>
            <w:pPr>
              <w:jc w:val="center"/>
              <w:spacing w:after="0" w:line="240" w:lineRule="auto"/>
              <w:rPr>
                <w:sz w:val="22"/>
                <w:szCs w:val="22"/>
              </w:rPr>
            </w:pPr>
            <w:r>
              <w:rPr>
                <w:rFonts w:ascii="Times New Roman" w:hAnsi="Times New Roman" w:cs="Times New Roman"/>
                <w:color w:val="#000000"/>
                <w:sz w:val="22"/>
                <w:szCs w:val="22"/>
              </w:rPr>
              <w:t> Государственная политика и управление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УК-10</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615.9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Международные стандарты противодействия коррупции. Основные способы борьбы с ней.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Бурмистрова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Исламова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Кулик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(филиал)</w:t>
            </w:r>
            <w:r>
              <w:rPr/>
              <w:t xml:space="preserve"> </w:t>
            </w:r>
            <w:r>
              <w:rPr>
                <w:rFonts w:ascii="Times New Roman" w:hAnsi="Times New Roman" w:cs="Times New Roman"/>
                <w:color w:val="#000000"/>
                <w:sz w:val="24"/>
                <w:szCs w:val="24"/>
              </w:rPr>
              <w:t>Академии</w:t>
            </w:r>
            <w:r>
              <w:rPr/>
              <w:t xml:space="preserve"> </w:t>
            </w:r>
            <w:r>
              <w:rPr>
                <w:rFonts w:ascii="Times New Roman" w:hAnsi="Times New Roman" w:cs="Times New Roman"/>
                <w:color w:val="#000000"/>
                <w:sz w:val="24"/>
                <w:szCs w:val="24"/>
              </w:rPr>
              <w:t>Генеральной</w:t>
            </w:r>
            <w:r>
              <w:rPr/>
              <w:t xml:space="preserve"> </w:t>
            </w:r>
            <w:r>
              <w:rPr>
                <w:rFonts w:ascii="Times New Roman" w:hAnsi="Times New Roman" w:cs="Times New Roman"/>
                <w:color w:val="#000000"/>
                <w:sz w:val="24"/>
                <w:szCs w:val="24"/>
              </w:rPr>
              <w:t>прокуратуры</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http://www.iprbookshop.ru/73003.html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p>
        </w:tc>
      </w:tr>
      <w:tr>
        <w:trPr>
          <w:trHeight w:hRule="exact" w:val="315.314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7.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9.63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427"/>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373.1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2023-2024_ФГОС3++2023_Бак-ОФО-Полит(23)_plx_Противодействие коррупции</dc:title>
  <dc:creator>FastReport.NET</dc:creator>
</cp:coreProperties>
</file>